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57" w:rsidRDefault="00CA7CC5" w:rsidP="00AA5A57">
      <w:pPr>
        <w:pStyle w:val="a4"/>
        <w:jc w:val="center"/>
        <w:rPr>
          <w:rFonts w:ascii="Times New Roman" w:hAnsi="Times New Roman"/>
          <w:bCs/>
          <w:sz w:val="28"/>
          <w:szCs w:val="28"/>
        </w:rPr>
      </w:pPr>
      <w:r w:rsidRPr="00AA5A57">
        <w:rPr>
          <w:rFonts w:ascii="Times New Roman" w:hAnsi="Times New Roman"/>
          <w:bCs/>
          <w:sz w:val="28"/>
          <w:szCs w:val="28"/>
        </w:rPr>
        <w:t>МИНИСТЕРСТВО ОБРАЗОВАНИЯ И НАУКИ ХАБАРОВСКОГО КРАЯ</w:t>
      </w:r>
    </w:p>
    <w:p w:rsidR="00CA7CC5" w:rsidRDefault="00CA7CC5" w:rsidP="00AA5A57">
      <w:pPr>
        <w:pStyle w:val="a4"/>
        <w:jc w:val="center"/>
        <w:rPr>
          <w:rFonts w:ascii="Times New Roman" w:hAnsi="Times New Roman"/>
          <w:bCs/>
          <w:sz w:val="28"/>
          <w:szCs w:val="28"/>
        </w:rPr>
      </w:pPr>
      <w:r>
        <w:rPr>
          <w:rFonts w:ascii="Times New Roman" w:hAnsi="Times New Roman"/>
          <w:bCs/>
          <w:sz w:val="28"/>
          <w:szCs w:val="28"/>
        </w:rPr>
        <w:t>Краевое государственное бюджетное образовательное учреждение</w:t>
      </w:r>
    </w:p>
    <w:p w:rsidR="00CA7CC5" w:rsidRDefault="00CA7CC5" w:rsidP="00AA5A57">
      <w:pPr>
        <w:pStyle w:val="a4"/>
        <w:jc w:val="center"/>
        <w:rPr>
          <w:rFonts w:ascii="Times New Roman" w:hAnsi="Times New Roman"/>
          <w:bCs/>
          <w:sz w:val="28"/>
          <w:szCs w:val="28"/>
        </w:rPr>
      </w:pPr>
      <w:r>
        <w:rPr>
          <w:rFonts w:ascii="Times New Roman" w:hAnsi="Times New Roman"/>
          <w:bCs/>
          <w:sz w:val="28"/>
          <w:szCs w:val="28"/>
        </w:rPr>
        <w:t xml:space="preserve"> среднего профессионального образования </w:t>
      </w:r>
    </w:p>
    <w:p w:rsidR="00AA5A57" w:rsidRPr="00AA5A57" w:rsidRDefault="00CA7CC5" w:rsidP="00CA7CC5">
      <w:pPr>
        <w:pStyle w:val="a4"/>
        <w:jc w:val="center"/>
        <w:rPr>
          <w:rFonts w:ascii="Times New Roman" w:hAnsi="Times New Roman"/>
          <w:bCs/>
          <w:sz w:val="28"/>
          <w:szCs w:val="28"/>
        </w:rPr>
      </w:pPr>
      <w:r>
        <w:rPr>
          <w:rFonts w:ascii="Times New Roman" w:hAnsi="Times New Roman"/>
          <w:bCs/>
          <w:sz w:val="28"/>
          <w:szCs w:val="28"/>
        </w:rPr>
        <w:t>«Хабаровский т</w:t>
      </w:r>
      <w:r w:rsidR="00AA5A57" w:rsidRPr="00AA5A57">
        <w:rPr>
          <w:rFonts w:ascii="Times New Roman" w:hAnsi="Times New Roman"/>
          <w:bCs/>
          <w:sz w:val="28"/>
          <w:szCs w:val="28"/>
        </w:rPr>
        <w:t>ехнический колледж</w:t>
      </w:r>
      <w:r>
        <w:rPr>
          <w:rFonts w:ascii="Times New Roman" w:hAnsi="Times New Roman"/>
          <w:bCs/>
          <w:sz w:val="28"/>
          <w:szCs w:val="28"/>
        </w:rPr>
        <w:t>»</w:t>
      </w: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Default="00CA7CC5" w:rsidP="00AA5A57">
      <w:pPr>
        <w:pStyle w:val="a4"/>
        <w:jc w:val="center"/>
        <w:rPr>
          <w:rFonts w:ascii="Times New Roman" w:hAnsi="Times New Roman"/>
          <w:bCs/>
          <w:sz w:val="28"/>
          <w:szCs w:val="28"/>
        </w:rPr>
      </w:pPr>
      <w:r w:rsidRPr="00AA5A57">
        <w:rPr>
          <w:rFonts w:ascii="Times New Roman" w:hAnsi="Times New Roman"/>
          <w:bCs/>
          <w:sz w:val="28"/>
          <w:szCs w:val="28"/>
        </w:rPr>
        <w:t>РЕФЕРАТ</w:t>
      </w:r>
    </w:p>
    <w:p w:rsidR="00CA7CC5" w:rsidRDefault="00CA7CC5" w:rsidP="00AA5A57">
      <w:pPr>
        <w:pStyle w:val="a4"/>
        <w:jc w:val="center"/>
        <w:rPr>
          <w:rFonts w:ascii="Times New Roman" w:hAnsi="Times New Roman"/>
          <w:bCs/>
          <w:sz w:val="28"/>
          <w:szCs w:val="28"/>
        </w:rPr>
      </w:pPr>
    </w:p>
    <w:p w:rsidR="00CA7CC5" w:rsidRDefault="00CA7CC5" w:rsidP="00AA5A57">
      <w:pPr>
        <w:pStyle w:val="a4"/>
        <w:jc w:val="center"/>
        <w:rPr>
          <w:rFonts w:ascii="Times New Roman" w:hAnsi="Times New Roman"/>
          <w:bCs/>
          <w:sz w:val="28"/>
          <w:szCs w:val="28"/>
        </w:rPr>
      </w:pPr>
      <w:r>
        <w:rPr>
          <w:rFonts w:ascii="Times New Roman" w:hAnsi="Times New Roman"/>
          <w:bCs/>
          <w:sz w:val="28"/>
          <w:szCs w:val="28"/>
        </w:rPr>
        <w:t>по учебной дисциплине</w:t>
      </w:r>
    </w:p>
    <w:p w:rsidR="00CA7CC5" w:rsidRDefault="00CA7CC5" w:rsidP="00AA5A57">
      <w:pPr>
        <w:pStyle w:val="a4"/>
        <w:jc w:val="center"/>
        <w:rPr>
          <w:rFonts w:ascii="Times New Roman" w:hAnsi="Times New Roman"/>
          <w:bCs/>
          <w:sz w:val="28"/>
          <w:szCs w:val="28"/>
        </w:rPr>
      </w:pPr>
      <w:r>
        <w:rPr>
          <w:rFonts w:ascii="Times New Roman" w:hAnsi="Times New Roman"/>
          <w:bCs/>
          <w:sz w:val="28"/>
          <w:szCs w:val="28"/>
        </w:rPr>
        <w:t xml:space="preserve"> </w:t>
      </w:r>
    </w:p>
    <w:p w:rsidR="00CA7CC5" w:rsidRDefault="00CA7CC5" w:rsidP="00AA5A57">
      <w:pPr>
        <w:pStyle w:val="a4"/>
        <w:jc w:val="center"/>
        <w:rPr>
          <w:rFonts w:ascii="Times New Roman" w:hAnsi="Times New Roman"/>
          <w:bCs/>
          <w:sz w:val="28"/>
          <w:szCs w:val="28"/>
        </w:rPr>
      </w:pPr>
      <w:r>
        <w:rPr>
          <w:rFonts w:ascii="Times New Roman" w:hAnsi="Times New Roman"/>
          <w:bCs/>
          <w:sz w:val="28"/>
          <w:szCs w:val="28"/>
        </w:rPr>
        <w:t>ФИЗИЧЕСКАЯ КУЛЬТУРА</w:t>
      </w:r>
    </w:p>
    <w:p w:rsidR="00CA7CC5" w:rsidRPr="00AA5A57" w:rsidRDefault="00CA7CC5"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r w:rsidRPr="00AA5A57">
        <w:rPr>
          <w:rFonts w:ascii="Times New Roman" w:hAnsi="Times New Roman"/>
          <w:bCs/>
          <w:sz w:val="28"/>
          <w:szCs w:val="28"/>
        </w:rPr>
        <w:t xml:space="preserve">Тема: Правила </w:t>
      </w:r>
      <w:r w:rsidR="001D6A97">
        <w:rPr>
          <w:rFonts w:ascii="Times New Roman" w:hAnsi="Times New Roman"/>
          <w:bCs/>
          <w:sz w:val="28"/>
          <w:szCs w:val="28"/>
        </w:rPr>
        <w:t>игры в бадминтон</w:t>
      </w: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center"/>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right"/>
        <w:rPr>
          <w:rFonts w:ascii="Times New Roman" w:hAnsi="Times New Roman"/>
          <w:bCs/>
          <w:sz w:val="28"/>
          <w:szCs w:val="28"/>
        </w:rPr>
      </w:pPr>
      <w:r w:rsidRPr="00AA5A57">
        <w:rPr>
          <w:rFonts w:ascii="Times New Roman" w:hAnsi="Times New Roman"/>
          <w:bCs/>
          <w:sz w:val="28"/>
          <w:szCs w:val="28"/>
        </w:rPr>
        <w:t>Выполнила: студентка 281 гр.</w:t>
      </w:r>
    </w:p>
    <w:p w:rsidR="00AA5A57" w:rsidRPr="00AA5A57" w:rsidRDefault="00AA5A57" w:rsidP="00AA5A57">
      <w:pPr>
        <w:pStyle w:val="a4"/>
        <w:jc w:val="right"/>
        <w:rPr>
          <w:rFonts w:ascii="Times New Roman" w:hAnsi="Times New Roman"/>
          <w:bCs/>
          <w:sz w:val="28"/>
          <w:szCs w:val="28"/>
        </w:rPr>
      </w:pPr>
      <w:r w:rsidRPr="00AA5A57">
        <w:rPr>
          <w:rFonts w:ascii="Times New Roman" w:hAnsi="Times New Roman"/>
          <w:bCs/>
          <w:sz w:val="28"/>
          <w:szCs w:val="28"/>
        </w:rPr>
        <w:t>Шило М.Н.</w:t>
      </w: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AA5A57" w:rsidRPr="00AA5A57" w:rsidRDefault="00AA5A57" w:rsidP="00AA5A57">
      <w:pPr>
        <w:pStyle w:val="a4"/>
        <w:jc w:val="both"/>
        <w:rPr>
          <w:rFonts w:ascii="Times New Roman" w:hAnsi="Times New Roman"/>
          <w:bCs/>
          <w:sz w:val="28"/>
          <w:szCs w:val="28"/>
        </w:rPr>
      </w:pPr>
    </w:p>
    <w:p w:rsidR="001A69ED" w:rsidRPr="00AA5A57" w:rsidRDefault="00AA5A57" w:rsidP="00AA5A57">
      <w:pPr>
        <w:pStyle w:val="a4"/>
        <w:jc w:val="center"/>
        <w:rPr>
          <w:rFonts w:ascii="Times New Roman" w:hAnsi="Times New Roman"/>
          <w:b/>
          <w:bCs/>
          <w:sz w:val="24"/>
          <w:szCs w:val="24"/>
        </w:rPr>
      </w:pPr>
      <w:r w:rsidRPr="00AA5A57">
        <w:rPr>
          <w:rFonts w:ascii="Times New Roman" w:hAnsi="Times New Roman"/>
          <w:bCs/>
          <w:sz w:val="28"/>
          <w:szCs w:val="28"/>
        </w:rPr>
        <w:t>Хабаровск 2014</w:t>
      </w:r>
      <w:r>
        <w:rPr>
          <w:rFonts w:ascii="Times New Roman" w:hAnsi="Times New Roman"/>
          <w:b/>
          <w:bCs/>
          <w:sz w:val="24"/>
          <w:szCs w:val="24"/>
        </w:rPr>
        <w:br w:type="page"/>
      </w:r>
      <w:r w:rsidR="001A69ED" w:rsidRPr="001A69ED">
        <w:rPr>
          <w:rFonts w:ascii="Times New Roman" w:hAnsi="Times New Roman"/>
          <w:b/>
          <w:bCs/>
          <w:sz w:val="24"/>
          <w:szCs w:val="24"/>
        </w:rPr>
        <w:lastRenderedPageBreak/>
        <w:t>Введение</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Бадминтон – великолепная игра, доступная многим. В эту игру играют почти в каждом дворе, на пляжах и во время пикников. Наверное, нет ни одного человека, который хотя бы раз не попробовал играть в бадминтон.</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Если рассматривать бадминтон с разных точек зрения, то игра имеет массу положительного и почти не имеет отрицательного.</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Бадминтон не требует дорогостоящего инвентаря. Оборудовать площадку для бадминтона значительно проще, чем, например, для тенниса. Кроме того, бадминтонная площадка помещается практически в любом спортивном зале.</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Правила бадминтона просты и не требуют длительного изучения. Несложно судить соревнования – в отличие, скажем, от баскетбола. Довольно простая техника игры, которую легко освоить. Вполне реально выполнение учащимися спортивных разрядов.</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Бадминтон – игра, которая подходит для людей разного уровня физической подготовки. В нее можно спокойно играть, перекидывая волан друг другу, а можно и активно, на спортивной площадке, давая большие физические нагрузки.</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Это самая семейная игра. В нее с успехом могут играть люди разного возраста. Причем в разных сочетаниях, например: бабушка с внуком, папа с дочкой, юноша с девушкой и т.п. Они могут играть не только друг против друга, но и в одной команде, при проведении парных игр.</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Для игры в бадминтон достаточно двух человек, чтобы можно было полноценно играть, что невозможно, например, в волейболе, футболе или баскетболе.</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Ракетки в бадминтоне легкие, в отличие от тенниса, и с ними свободно справляются дети.</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Игра в бадминтон положительно влияет на зрение, так как наблюдение за воланом (то приближающимся, то удаляющимся) тренирует мышцы, управляющие хрусталиком глаза. А умеренные нагрузки при этом не допускают утомления зрения.</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bCs/>
          <w:sz w:val="24"/>
          <w:szCs w:val="24"/>
        </w:rPr>
        <w:t>Продолжительная игра с умеренной нагрузкой способствует нормализации веса, а частые наклоны за упавшим воланчиком уменьшают жировые отложения в области талии.</w:t>
      </w:r>
    </w:p>
    <w:p w:rsidR="00370AE0" w:rsidRDefault="001A69ED" w:rsidP="001A69ED">
      <w:pPr>
        <w:pStyle w:val="a4"/>
        <w:ind w:firstLine="720"/>
        <w:jc w:val="both"/>
        <w:rPr>
          <w:rFonts w:ascii="Times New Roman" w:hAnsi="Times New Roman"/>
          <w:sz w:val="24"/>
          <w:szCs w:val="24"/>
        </w:rPr>
      </w:pPr>
      <w:r w:rsidRPr="001A69ED">
        <w:rPr>
          <w:rFonts w:ascii="Times New Roman" w:hAnsi="Times New Roman"/>
          <w:bCs/>
          <w:sz w:val="24"/>
          <w:szCs w:val="24"/>
        </w:rPr>
        <w:t>Бадминтон имеет, пожалуй, один недостаток: это игра только одной рукой, что приводит к однобокому развитию. Но надо заметить, что этим недостатком страдают все спортивные игры (например, волейбол: подачи, нападающие удары) и легкая атлетика (метание, прыжки, бег по кругу только в одну сторону). Однако, используя правильную методику занятий, можно избежать этого недостатка или свести его к минимуму.</w:t>
      </w:r>
      <w:r>
        <w:rPr>
          <w:rFonts w:ascii="Times New Roman" w:hAnsi="Times New Roman"/>
          <w:b/>
          <w:bCs/>
          <w:sz w:val="24"/>
          <w:szCs w:val="24"/>
        </w:rPr>
        <w:br w:type="page"/>
      </w:r>
      <w:r w:rsidRPr="001A69ED">
        <w:rPr>
          <w:rFonts w:ascii="Times New Roman" w:hAnsi="Times New Roman"/>
          <w:b/>
          <w:bCs/>
          <w:sz w:val="24"/>
          <w:szCs w:val="24"/>
        </w:rPr>
        <w:lastRenderedPageBreak/>
        <w:t>Возникновение  бадминтона.</w:t>
      </w:r>
      <w:r w:rsidRPr="001A69ED">
        <w:rPr>
          <w:rFonts w:ascii="Times New Roman" w:hAnsi="Times New Roman"/>
          <w:sz w:val="24"/>
          <w:szCs w:val="24"/>
        </w:rPr>
        <w:t> </w:t>
      </w:r>
    </w:p>
    <w:p w:rsidR="001A69ED" w:rsidRPr="001A69ED" w:rsidRDefault="001A69ED" w:rsidP="001A69ED">
      <w:pPr>
        <w:pStyle w:val="a4"/>
        <w:ind w:firstLine="720"/>
        <w:jc w:val="both"/>
        <w:rPr>
          <w:rFonts w:ascii="Times New Roman" w:hAnsi="Times New Roman"/>
          <w:bCs/>
          <w:sz w:val="24"/>
          <w:szCs w:val="24"/>
        </w:rPr>
      </w:pPr>
      <w:r w:rsidRPr="001A69ED">
        <w:rPr>
          <w:rFonts w:ascii="Times New Roman" w:hAnsi="Times New Roman"/>
          <w:sz w:val="24"/>
          <w:szCs w:val="24"/>
        </w:rPr>
        <w:t xml:space="preserve"> Бадминтон – одна из древнейших игр нашей планеты. Существует множество версий по поводу ее происхождения. Некоторые вполне определенные факты говорят о том, что современный бадминтон развился из древней игры в волан. Еще два тысячелетия назад в волан играли взрослые и дети в Древней Греции, Китае, Японии, Индии, странах Африки. В Японии была распространена игра под названием  «ойбане». Она заключалась в перекидывании деревянными ракетками «волана», сделанного из нескольких перьев и косточки высушенной вишни. Во Франции подобная игра носила название «же-де-пом» (игра с яблоком). Английские средневековые гравюры на дереве изображают крестьян, перекидывающих друг другу волан. Играли  в подобную игру и в России. Об этом свидетельствуют гравюры XVIII века.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 1650 году королева Швеции Кристина для игры в «перьевой мяч» построила корт недалеко от Рояль Палас (Королевского дворца) в Стокгольме, где она играла со своими придворными и гостями из других стран. Корт до сих пор существует в столице Швеции и  сейчас является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Собственностью церкви.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В Англии XIX века игра в волан особенную популярность приобрела в семье герцога Бофорта. Герцог был покровителем ассоциации бадминтона, владельцем Фронт Холл, где и сейчас находится замечательная коллекция античных ракеток и воланов.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В 1860 году Исаак Спратт опубликовал книгу «Бадминтон – Батлдор – новая игра», где были описаны ее первые правила. Современный бадминтон индийского происхождения. Он берет свое начало от игры, которая в Индии носила название «роопа».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Английские офицеры, служившие в Индии, увлеклись этой игрой и, вернувшись на родину, образовали в 1875 году офицерский клуб «Фолькстоун». Первым президентом Ассоциации бадминтона стал полковник Долби, принявший активное участие в создании новых правил, в основу которых легли правила игры «роопа». Некоторые их пункты сохранились и до настоящего времени. В Англии появились новые клубы. Игра стала популярной и в окрестностях Лондона. А ее центром стало местечко Бадминтон, от которого игра с воланом и получила новое название.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В марте 1898 года состоялся первый официальный турнир по бадминтону,  а 4 апреля 1899 года в Лондоне – первый всеанглийский чемпионат. В дальнейшем чемпионаты стали очень популярными в Англии. Количество клубов с  1901  по  1911  г. возросло в десятки раз. Бадминтон стал распространяться по всей Англии и за ее пределами.  </w:t>
      </w:r>
    </w:p>
    <w:p w:rsidR="00370AE0" w:rsidRDefault="00370AE0" w:rsidP="00370AE0">
      <w:pPr>
        <w:pStyle w:val="a4"/>
        <w:jc w:val="both"/>
        <w:rPr>
          <w:rFonts w:ascii="Times New Roman" w:hAnsi="Times New Roman"/>
          <w:b/>
          <w:bCs/>
          <w:sz w:val="24"/>
          <w:szCs w:val="24"/>
        </w:rPr>
      </w:pPr>
    </w:p>
    <w:p w:rsidR="001A69ED" w:rsidRPr="001A69ED" w:rsidRDefault="001A69ED" w:rsidP="00370AE0">
      <w:pPr>
        <w:pStyle w:val="a4"/>
        <w:jc w:val="both"/>
        <w:rPr>
          <w:rFonts w:ascii="Times New Roman" w:hAnsi="Times New Roman"/>
          <w:sz w:val="24"/>
          <w:szCs w:val="24"/>
        </w:rPr>
      </w:pPr>
      <w:r w:rsidRPr="001A69ED">
        <w:rPr>
          <w:rFonts w:ascii="Times New Roman" w:hAnsi="Times New Roman"/>
          <w:b/>
          <w:bCs/>
          <w:sz w:val="24"/>
          <w:szCs w:val="24"/>
        </w:rPr>
        <w:t>Развитие международного бадминтона.</w:t>
      </w:r>
      <w:r w:rsidRPr="001A69ED">
        <w:rPr>
          <w:rFonts w:ascii="Times New Roman" w:hAnsi="Times New Roman"/>
          <w:sz w:val="24"/>
          <w:szCs w:val="24"/>
        </w:rPr>
        <w:t xml:space="preserve">  5 июля 1934 г. была создана Международная федерация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бадминтона  (ИБФ). Сейчас в ИБФ входит более 70 стран. Федерация организует различные соревнования, основным из которых является Кубок Томаса (по имени бывшего президента ИБФ). Он  разыгрывается с 1948 г. среди национальных мужских команд. Этот турнир проводится раз в три года. Команды-участницы разбиты на зоны. Победители зональных соревнований встречаются между собой, а победитель этого турнира в финальном матче встречается с обладателем приза.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Подобный турнир среди женских команд, именуемый Кубком Убер в честь известной деятельницы ИБФ, проводится с 1956 г.</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С 1968 г. проводится личный чемпионат, а с 1972 г. и командный чемпионат Европы. Встречи национальных сборных команд обычно состоят из одиночных, парных и смешанных игр. Кроме того, международная федерация бадминтона постоянно организует и проводит официальные личные турниры, которые входят в международный календарь.</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В 1977 г. в шведском городе Мальме состоялся первый официальный чемпионат мира. В настоящее время бадминтон признан олимпийским видом спорта. В 1992 г. состоялся его олимпийский дебют.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 последние годы сильнейшими игроками мира являются спортсмены  Китая, Кореи, Дании, Индонезии.</w:t>
      </w:r>
    </w:p>
    <w:p w:rsidR="001A69ED" w:rsidRPr="001A69ED" w:rsidRDefault="001A69ED" w:rsidP="00370AE0">
      <w:pPr>
        <w:pStyle w:val="a4"/>
        <w:jc w:val="both"/>
        <w:rPr>
          <w:rFonts w:ascii="Times New Roman" w:hAnsi="Times New Roman"/>
          <w:sz w:val="24"/>
          <w:szCs w:val="24"/>
        </w:rPr>
      </w:pPr>
      <w:r w:rsidRPr="001A69ED">
        <w:rPr>
          <w:rFonts w:ascii="Times New Roman" w:hAnsi="Times New Roman"/>
          <w:b/>
          <w:bCs/>
          <w:sz w:val="24"/>
          <w:szCs w:val="24"/>
        </w:rPr>
        <w:lastRenderedPageBreak/>
        <w:t>Развитие советского бадминтона.</w:t>
      </w:r>
      <w:r w:rsidRPr="001A69ED">
        <w:rPr>
          <w:rFonts w:ascii="Times New Roman" w:hAnsi="Times New Roman"/>
          <w:sz w:val="24"/>
          <w:szCs w:val="24"/>
        </w:rPr>
        <w:t xml:space="preserve">  Всемирный фестиваль молодежи и студентов  в Москве (1957 г.) дал начало развитию советского бадминтона. На фестивале состоялись первые международные встречи наших спортсменов.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Первый чемпионат Москвы был проведен в 1959 г. Затем в 1961 г. состоялся междугородный турнир с участием бадминтонистов Москвы, Ленинграда, Харькова, Львова. А в 1962 г. уже встретились сборные команды республик (УССР, БССР, РСФСР, АзССР, КазССР, ТаджССР), а также Москвы и Ленинграда. Победительницей этого турнира стала сборная команда Москвы, за которую выступали Л.Золкина, Т.Чистякова, В.Демин, Н.Соколов, И.Исаков, Ю.Климов.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С 1962 г. стали регулярно разыгрываться чемпионаты РСФСР, Украины, Ленинграда, а также ДСО и  ведомств. В 1963 г. прошел первый чемпионат СССР, на котором золотые медали завоевали М.Зарубо (Жуковский)  и Н.Соколов (Москва).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Хорошей школой мастерства для ведущих игроков СССР Н.Никитина, Н.Пешехонова, К.Вавилова, Н.Ершова, Н.Соколова, Ю.Климова стали совместные тренировки с индонезийскими студентами, обучавшимися в Университете дружбы народов.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Постепенно эта игра приобрела большую популярность в разных регионах нашей страны. Начала работать Федерация бадминтона СССР.</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 начале 60-х годов под руководством инженера Б.В.Глебовича в г. Красноармейске была создана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одна из первых в нашей стране школа бадминтона, сыгравшая знаменитую роль в развитии спортивного бадминтона в СССР. Бадминтонисты Красноармейска не раз побеждали на всесоюзных  соревнованиях. Б.В.Глебовичу первому среди тренеров по бадминтону было присвоено звание заслуженного тренера РСФСР.</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 1974 г. Федерация бадминтона СССР стала членом ИБФ, и наши спортсмены получили возможность выступать на официальных международных соревнованиях.</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 1984 г. наши спортсмены впервые приняли участие в зональных соревнованиях на Кубок Томаса, а в 1986 г.  женская сборная команда СССР стала участницей соревнований на Кубок Убер.</w:t>
      </w:r>
    </w:p>
    <w:p w:rsidR="00370AE0" w:rsidRDefault="001A69ED" w:rsidP="00370AE0">
      <w:pPr>
        <w:pStyle w:val="a4"/>
        <w:ind w:firstLine="720"/>
        <w:jc w:val="both"/>
        <w:rPr>
          <w:rFonts w:ascii="Times New Roman" w:hAnsi="Times New Roman"/>
          <w:sz w:val="24"/>
          <w:szCs w:val="24"/>
        </w:rPr>
      </w:pPr>
      <w:r w:rsidRPr="001A69ED">
        <w:rPr>
          <w:rFonts w:ascii="Times New Roman" w:hAnsi="Times New Roman"/>
          <w:sz w:val="24"/>
          <w:szCs w:val="24"/>
        </w:rPr>
        <w:t>В 1988 г. Федерация бадминтона СССР организовала розыгрыш К</w:t>
      </w:r>
      <w:r w:rsidR="00370AE0">
        <w:rPr>
          <w:rFonts w:ascii="Times New Roman" w:hAnsi="Times New Roman"/>
          <w:sz w:val="24"/>
          <w:szCs w:val="24"/>
        </w:rPr>
        <w:t>убка европейских чемпионов.</w:t>
      </w:r>
    </w:p>
    <w:p w:rsidR="00370AE0" w:rsidRDefault="00370AE0" w:rsidP="00370AE0">
      <w:pPr>
        <w:pStyle w:val="a4"/>
        <w:jc w:val="both"/>
        <w:rPr>
          <w:rFonts w:ascii="Times New Roman" w:hAnsi="Times New Roman"/>
          <w:sz w:val="24"/>
          <w:szCs w:val="24"/>
        </w:rPr>
      </w:pPr>
    </w:p>
    <w:p w:rsidR="001A69ED" w:rsidRPr="001A69ED" w:rsidRDefault="001A69ED" w:rsidP="00370AE0">
      <w:pPr>
        <w:pStyle w:val="a4"/>
        <w:jc w:val="both"/>
        <w:rPr>
          <w:rFonts w:ascii="Times New Roman" w:hAnsi="Times New Roman"/>
          <w:sz w:val="24"/>
          <w:szCs w:val="24"/>
        </w:rPr>
      </w:pPr>
      <w:r w:rsidRPr="001A69ED">
        <w:rPr>
          <w:rFonts w:ascii="Times New Roman" w:hAnsi="Times New Roman"/>
          <w:b/>
          <w:bCs/>
          <w:sz w:val="24"/>
          <w:szCs w:val="24"/>
        </w:rPr>
        <w:t>ПРАВИЛА ИГРЫ.</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Введены в действие Ежегодным Общим Собранием ИБФ с 1 августа 1998 г.</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b/>
          <w:bCs/>
          <w:sz w:val="24"/>
          <w:szCs w:val="24"/>
        </w:rPr>
        <w:t>Определения: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Игрок – любое лицо, играющее в бадминтон.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Матч – основное действие в бадминтоне между противостоящими сторонами, каждая их 1 или 2 игроков.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Одиночный матч – матч, в котором на каждой стороне один игрок.</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Парный матч – матч, в котором на каждой стороне два игрока.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Подающая сторона – сторона, имеющая право подавать.</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Принимающая сторона – сторона, противоположная подающей стороне.</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1A69ED">
      <w:pPr>
        <w:pStyle w:val="a4"/>
        <w:ind w:firstLine="720"/>
        <w:jc w:val="both"/>
        <w:rPr>
          <w:rFonts w:ascii="Times New Roman" w:hAnsi="Times New Roman"/>
          <w:sz w:val="24"/>
          <w:szCs w:val="24"/>
        </w:rPr>
      </w:pPr>
      <w:r>
        <w:rPr>
          <w:rFonts w:ascii="Times New Roman" w:hAnsi="Times New Roman"/>
          <w:b/>
          <w:bCs/>
          <w:sz w:val="24"/>
          <w:szCs w:val="24"/>
        </w:rPr>
        <w:t>1.</w:t>
      </w:r>
      <w:r w:rsidR="001A69ED" w:rsidRPr="001A69ED">
        <w:rPr>
          <w:rFonts w:ascii="Times New Roman" w:hAnsi="Times New Roman"/>
          <w:b/>
          <w:bCs/>
          <w:sz w:val="24"/>
          <w:szCs w:val="24"/>
        </w:rPr>
        <w:t>Корт и его оборудование.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     Корт  должен быть прямоугольным, размеченным линиями шириной 40 мм.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     Линии должны быть легко различимы предпочтительно белые или желтые.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     Все линии есть часть тех площадей корта, которые они ограничивают.</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1.4.     Стойки должны быть высотой 1,55 м от поверхности корта и должны оставаться вертикальными, когда сетка натянута, как указано в пункте 1.10.</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1.5.     Стойки должны располагаться на боковых линиях для парной игры независимо от того</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проводится одиночный или парный матч.</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lastRenderedPageBreak/>
        <w:t>1.6.     Сетка должна быть сделана из тонкого корда темного цвета и одинаковой толщины, с ячейками от 15 до 20 мм.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1.7.     Сетка должна быть шириной 760 мм и длиной не менее 6,1 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1.8.     Верхний край сетки должен быть обшит 75-миллиметровой лентой белого цвета, сложенной пополам, через которую пропускается шнур.</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1.9.     Шнур должен быть достаточной длины и прочности, чтобы обеспечить натяжку сетки на уровне стоек.</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1.10.   Верхний край сетки должен быть на высоте от поверхности корта 1,524 м в центре корта и 1,55 м над боковыми линиями для парной игры.</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1.11.   Не должно быть просвета между боковой частью сетки и стойкой. Если возможно, сетка должна быть закреплена на стойке во всю ширину.</w:t>
      </w:r>
    </w:p>
    <w:p w:rsidR="00370AE0" w:rsidRDefault="00370AE0" w:rsidP="00370AE0">
      <w:pPr>
        <w:pStyle w:val="a4"/>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2. </w:t>
      </w:r>
      <w:r w:rsidR="001A69ED" w:rsidRPr="001A69ED">
        <w:rPr>
          <w:rFonts w:ascii="Times New Roman" w:hAnsi="Times New Roman"/>
          <w:b/>
          <w:bCs/>
          <w:sz w:val="24"/>
          <w:szCs w:val="24"/>
        </w:rPr>
        <w:t>Волан.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2.1.     Волан должен быть сделан из натуральных и (или) синтетических материалов. Независимо от материала, полетные характеристики волана должны быть близкими к тем, которые получаются у натурального перьевого волана с головкой из корковой пробки, покрытой оболочкой из тонкой кожи.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2.2.     Волан должен быть из 16 перьев, закрепленных в головке.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2.3.     Перья должны измеряться от кончика пера до верха головки и  в каждом волане они должны быть одинаковой длины. Эта длина может быть от 64 до 70 мм.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2.4.     Концы перьев должны образовывать круг диаметром 58 – 68 мм.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2.5.     Перья должны быть прочно скреплены ниткой или другим сходным материалом.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2.6.     Головка должна быть 25-28 мм в диаметре, закругленной книзу.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2.7.     Волан должен весить 4,74 – 5, 50 г.</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2.8.     Не перьевой волан.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2.8.1. Натуральные перья заменяются имитатором из синтетического материала.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2.8.2. Головка должна соответствовать требованиям п. 2.6.</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2.8.3. Размеры и масса волана должны соответствовать требованиям, указанным в п.п. 2.3., 2.4. и 2.7, однако, ввиду отличия плотности и характеристик синтетических материалов от натуральных допускаются отклонения от указанных величин до 10 %.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2.9.     При условии неизменности общей конструкции, скорости и траектории полета, национальные федерации стран могут разрешить использование других разновидностей воланов, если: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2.9.1. атмосферные и климатические условия, высота местности над уровнем моря не позволяют использовать стандартный волан.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2.9.2. существуют особые условия, делающих необходимым применение таких воланов в интересах игры.</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3.</w:t>
      </w:r>
      <w:r w:rsidR="001A69ED" w:rsidRPr="001A69ED">
        <w:rPr>
          <w:rFonts w:ascii="Times New Roman" w:hAnsi="Times New Roman"/>
          <w:b/>
          <w:bCs/>
          <w:sz w:val="24"/>
          <w:szCs w:val="24"/>
        </w:rPr>
        <w:t xml:space="preserve"> Испытание воланов на скорость.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3.1.     При испытании волана используется прямой удар полной силы снизу, при  котором контакт с воланом происходит над задней линией корта. Волан должен быть направлен вперед параллельно боковой линии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3.2.     Пригодный для игры волан должен приземляться не ближе 530 мм и не дальше 990 мм от другой задней линии корта.</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4.</w:t>
      </w:r>
      <w:r w:rsidR="001A69ED" w:rsidRPr="001A69ED">
        <w:rPr>
          <w:rFonts w:ascii="Times New Roman" w:hAnsi="Times New Roman"/>
          <w:b/>
          <w:bCs/>
          <w:sz w:val="24"/>
          <w:szCs w:val="24"/>
        </w:rPr>
        <w:t xml:space="preserve"> Ракетка.</w:t>
      </w:r>
    </w:p>
    <w:p w:rsidR="001A69ED" w:rsidRPr="001A69ED" w:rsidRDefault="001A69ED" w:rsidP="00370AE0">
      <w:pPr>
        <w:pStyle w:val="a4"/>
        <w:ind w:firstLine="720"/>
        <w:jc w:val="both"/>
        <w:rPr>
          <w:rFonts w:ascii="Times New Roman" w:hAnsi="Times New Roman"/>
          <w:sz w:val="24"/>
          <w:szCs w:val="24"/>
        </w:rPr>
      </w:pPr>
      <w:r w:rsidRPr="001A69ED">
        <w:rPr>
          <w:rFonts w:ascii="Times New Roman" w:hAnsi="Times New Roman"/>
          <w:b/>
          <w:bCs/>
          <w:sz w:val="24"/>
          <w:szCs w:val="24"/>
        </w:rPr>
        <w:t> </w:t>
      </w:r>
      <w:r w:rsidRPr="001A69ED">
        <w:rPr>
          <w:rFonts w:ascii="Times New Roman" w:hAnsi="Times New Roman"/>
          <w:sz w:val="24"/>
          <w:szCs w:val="24"/>
        </w:rPr>
        <w:t>4.1.     Части ракетки описаны в п.п. 4.1.1 – 4.1.7.</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4.1.1. Основные части ракетки называются: рукоятка, струнная поверхность, головка, стержень, переходник и рамка.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lastRenderedPageBreak/>
        <w:t>4.1.2. Рукоятка есть часть ракетки, используемая для удержания игроком.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4.1.3. Струнная поверхность есть часть ракетки, с использованием которой игрок ударяет по волану.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4.1.4. Головка удерживает струнную поверхность.</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4.1.5. Стержень соединяет рукоятку с головкой.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4.1.6. Переходник (если присутствует) соединяет стержень с головкой.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4.1.7. Рамка есть название, данное головке, переходнику, стержню и рукоятке вместе.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4.2.     Рамка ракетки должна быть не более 680 мм в длину и 280 мм в ширину.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4.3.     Струнная поверхность:</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4.3.1. должны быть плоской и состоять из отрезков пересекающихся струн, попеременно переплетенных в местах пересечения; она должна быть в целом однородной и, в частности, не менее частой в центре, чем в других местах.</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4.3.2. должна быть не более 280 мм в длину и 220 мм в ширину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4.3.3. однако струны могут быть продолжены через область, которая в иных случаях относится к переходнику, при условии, что этот отрезок составляет не более 35 мм и общая длина струнной поверхности не превысит 330 мм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4.4.     Ракетка: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4.4.1. должна быть свободна от прикрепленных предметов и выступов, кроме тех, которые используются исключительно и специально для ограничения или предотвращения износа и разрыва струн, или вибрации, или для изменения баланса, или для прикрепления рукоятки к руке игрока, и которые  имеют приемлемые размеры и местоположение для этих целей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4.4.2. должна быть свободна от любых приспособлений, которые бы делали возможным для игрока существенно изменять конфигурацию ракетки.</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5.</w:t>
      </w:r>
      <w:r w:rsidR="001A69ED" w:rsidRPr="001A69ED">
        <w:rPr>
          <w:rFonts w:ascii="Times New Roman" w:hAnsi="Times New Roman"/>
          <w:b/>
          <w:bCs/>
          <w:sz w:val="24"/>
          <w:szCs w:val="24"/>
        </w:rPr>
        <w:t xml:space="preserve"> Экипировка.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b/>
          <w:bCs/>
          <w:sz w:val="24"/>
          <w:szCs w:val="24"/>
        </w:rPr>
        <w:t xml:space="preserve">         </w:t>
      </w:r>
      <w:r w:rsidRPr="001A69ED">
        <w:rPr>
          <w:rFonts w:ascii="Times New Roman" w:hAnsi="Times New Roman"/>
          <w:sz w:val="24"/>
          <w:szCs w:val="24"/>
        </w:rPr>
        <w:t>ИБФ регулирует все вопросы, касающиеся использования для игры всех видов воланов, ракеток  или экипировки, соответствующих спецификации или иным образом одобренных или не одобренных для игры. Это регулирование происходит по инициативе самой ИБФ, или любой заинтересованной группы, включая игроков, производителей инвентаря, национальные федерации и их членов.</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6. </w:t>
      </w:r>
      <w:r w:rsidR="001A69ED" w:rsidRPr="001A69ED">
        <w:rPr>
          <w:rFonts w:ascii="Times New Roman" w:hAnsi="Times New Roman"/>
          <w:b/>
          <w:bCs/>
          <w:sz w:val="24"/>
          <w:szCs w:val="24"/>
        </w:rPr>
        <w:t>Жеребьевка.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6.1.     Перед началом матча проводится жеребьевка; сторона, выигравшая жребий может выбирать п.п. 6.1.1 или 6…11.2.</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6.1.1. подать или принимать подачу первым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6.1.2. начинать игру на одной или другой стороне корта.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6.2.     Сторона, проигравшая жеребьевку затем делает оставшийся выбор.</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7. </w:t>
      </w:r>
      <w:r w:rsidR="001A69ED" w:rsidRPr="001A69ED">
        <w:rPr>
          <w:rFonts w:ascii="Times New Roman" w:hAnsi="Times New Roman"/>
          <w:b/>
          <w:bCs/>
          <w:sz w:val="24"/>
          <w:szCs w:val="24"/>
        </w:rPr>
        <w:t>Система счета.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7.1.     Матч должен играться на большинство из трех геймов, если не оговорено иное.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7.2.     Во всех парных матчах и одиночных матчах мужчин гейм выигрывает сторона, первой набравшая 15 очков, кроме случая, предусмотренного п. 7.4.</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7.3.     В одиночных матчах женщин гейм выигрывает сторона, первой набравшая 11 очков, кроме случая, предусмотренного п. 7.4.</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7.4.     При счете «по 14» («по 10» в женских одиночных матчах) сторона, первой набравшая 14 (10) очков, имеет право выбора п.п. 7.4.1 или 7.4.2:</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7.4.1. играть гейм до 15 (11) очков, т.е. «гейм без продолжения», или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7.4.2. продолжить гейм до 17 (13) очков.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7.5.     Сторона, выигравшая гейм, первой подает в следующем.</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lastRenderedPageBreak/>
        <w:t>7.6.     Только подающая сторона может прибавить очко к своему счету.</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8. </w:t>
      </w:r>
      <w:r w:rsidR="001A69ED" w:rsidRPr="001A69ED">
        <w:rPr>
          <w:rFonts w:ascii="Times New Roman" w:hAnsi="Times New Roman"/>
          <w:b/>
          <w:bCs/>
          <w:sz w:val="24"/>
          <w:szCs w:val="24"/>
        </w:rPr>
        <w:t>Смена сторон.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8.1.     Игроки должны поменяться сторонами: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8.1.1. по окончании первого гейма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8.1.2. перед началом третьего гейма (если он нужен) 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8.1.3. в третьем гейме, или в матче из одного гейма, когда ведущий в счете игрок достигнет:</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«6» в гейме до 11 очков,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 в гейме до 15 очков.</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8.2.     Если момент смены сторон по п. 8.1.3. пропущен, смена делается немедленно при обнаружении этого, и существующий на этот момент счет должен сохраниться.</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9. </w:t>
      </w:r>
      <w:r w:rsidR="001A69ED" w:rsidRPr="001A69ED">
        <w:rPr>
          <w:rFonts w:ascii="Times New Roman" w:hAnsi="Times New Roman"/>
          <w:b/>
          <w:bCs/>
          <w:sz w:val="24"/>
          <w:szCs w:val="24"/>
        </w:rPr>
        <w:t>Подача.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     При правильной подаче: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9.1.1. никакая сторона не должна допускать чрезмерной задержки выполнения подачи, когда подающий и принимающий игроки заняли свои позиции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9.1.2. подающий и принимающий должны стоять в пределах диагонально расположенных полей подач, не касаясь линий, ограничивающих эти поля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9.1.3. какая-либо часть обеих ступней подающего и принимающего должна оставаться в контакте с поверхностью корта в неподвижном положении от начала подачи (п. 9.4) до совершения подачи (п. 9.6)</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9.1.4. ракетка подающего должна первоначально ударить по головке волана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9.1.5. весь волан должен находиться ниже талии подающего в момент соударения с ракеткой подающего</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9.1.6. стержень ракетки подающего игрока в момент удара по волану должен быть направлен вниз в такой степени, чтобы вся головка ракетки была заметно ниже всей кисти руки, держащей ракетку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9.1.7. движение ракетки подающего игрока должно продолжаться только вперед от начала подачи (п. 9.4)  до ее завершения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9.1.8. полет волана должен быть направлен по восходящей линии от ракетки подающего до пересечения им сетки, так, чтобы, если не будет отражен, он упал в соответствующее поле подачи (т.е. в пределах ограничивающих его линий или на них).</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9.2.     Если подача совершена неправильно по любому из п.п. 9.1.1 – 9.1.8, должен быть зафиксирован «фол» (п. 13) виновной стороны.</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9.3.     Фиксируется «фол», если подающий при подаче промахнется по волану.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9.4.     Когда игроки заняли свои позиции, первое движение вперед головки ракетки подающего игрока есть начало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9.5.     Подающий не должен подавать, пока не подготовился принимающий, но следует считать последнего готовым к приему, если он сделал попытку отразить поданный волан.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9.6.     После начала подачи (п. 9.4) она считается совершенной, если волан был ударен ракеткой подающего или при совершении подачи подающий промахнулся по волану.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9.7.     В парных играх партнеры подающего и принимающего могут занимать любые позиции, не перекрывающие видимость подающему или принимающему противоположной стороны.</w:t>
      </w:r>
    </w:p>
    <w:p w:rsidR="00370AE0" w:rsidRDefault="00370AE0" w:rsidP="001A69ED">
      <w:pPr>
        <w:pStyle w:val="a4"/>
        <w:ind w:firstLine="720"/>
        <w:jc w:val="both"/>
        <w:rPr>
          <w:rFonts w:ascii="Times New Roman" w:hAnsi="Times New Roman"/>
          <w:b/>
          <w:bCs/>
          <w:sz w:val="24"/>
          <w:szCs w:val="24"/>
        </w:rPr>
      </w:pPr>
    </w:p>
    <w:p w:rsidR="001A69ED" w:rsidRPr="001A69ED" w:rsidRDefault="001A69ED" w:rsidP="00370AE0">
      <w:pPr>
        <w:pStyle w:val="a4"/>
        <w:jc w:val="both"/>
        <w:rPr>
          <w:rFonts w:ascii="Times New Roman" w:hAnsi="Times New Roman"/>
          <w:sz w:val="24"/>
          <w:szCs w:val="24"/>
        </w:rPr>
      </w:pPr>
      <w:r w:rsidRPr="001A69ED">
        <w:rPr>
          <w:rFonts w:ascii="Times New Roman" w:hAnsi="Times New Roman"/>
          <w:b/>
          <w:bCs/>
          <w:sz w:val="24"/>
          <w:szCs w:val="24"/>
        </w:rPr>
        <w:t>1</w:t>
      </w:r>
      <w:r w:rsidR="00370AE0">
        <w:rPr>
          <w:rFonts w:ascii="Times New Roman" w:hAnsi="Times New Roman"/>
          <w:b/>
          <w:bCs/>
          <w:sz w:val="24"/>
          <w:szCs w:val="24"/>
        </w:rPr>
        <w:t>0. </w:t>
      </w:r>
      <w:r w:rsidRPr="001A69ED">
        <w:rPr>
          <w:rFonts w:ascii="Times New Roman" w:hAnsi="Times New Roman"/>
          <w:b/>
          <w:bCs/>
          <w:sz w:val="24"/>
          <w:szCs w:val="24"/>
        </w:rPr>
        <w:t>Одиночные матчи.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10.1.   Поля подачи и приема.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10.1.1.           Игроки должны подавать (и принимать) со своего правого поля подачи,  когда подающий не имеет очков или имеет четное количество очков в этом  гейме.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lastRenderedPageBreak/>
        <w:t>10.1.2.           Игроки должны подавать (и принимать) со своего левого поля подачи, когда подающий имеет нечетное количество очков в этом гейме.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10.2.   Волан должен отражаться последовательно подающим и принимающим до тех пор, пока не будет совершено нарушение («фол») или  волан не выйдет из игры.</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10.3.   Счет и подача.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10.3.1.           Если правила нарушил принимающий, или волан вышел из игры, коснувшись поверхности корта на его стороне, подающему засчитывается очко; подающий затем подает снова с соответствующего поля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10.3.2.           Если нарушение допустил подающий, или волан вышел из игры, коснувшись поверхности корта на его стороне, он теряет право продолжать подавать, и принимающий становится подающим.</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 xml:space="preserve">11. </w:t>
      </w:r>
      <w:r w:rsidR="001A69ED" w:rsidRPr="001A69ED">
        <w:rPr>
          <w:rFonts w:ascii="Times New Roman" w:hAnsi="Times New Roman"/>
          <w:b/>
          <w:bCs/>
          <w:sz w:val="24"/>
          <w:szCs w:val="24"/>
        </w:rPr>
        <w:t>Парные матчи.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11.1. В начале гейма и каждый раз, когда сторона получает право подавать, подача выполняется из правого поля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11.2. Отразить подачу должен только принимающий. Если волана коснется или отразит его партнер, то подающей стороне засчитывается очко.</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11.3. Порядок игры и позиции на корте.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11.3.1. После отражения подачи принимающим волан отражается тем или другим игроком подающей стороны, и так далее до тех пор, пока волан не выйдет из игры.</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11.3.2. После приема подачи игрок, может отражать волан в любой позиции на своей стороне сетки.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11.4. Счет и подача.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11.4.1. Если нарушение («фол») допустила принимающая сторона, или волан вышел из игры, коснувшись поверхности корта на ее стороне, подающей стороне засчитывается очко и подающий подает снова.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11.4.2. Если нарушение («фол») допустила подающая сторона, или волан вышел из игры, коснувшись поверхности корта на ее стороне, подающий теряет право продолжать подавать, и очко не засчитывается никакой стороне.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11.5. Поля подачи и приема.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11.5.1. Игрок, который подает в начале гейма, должен подавать (и принимать) на правом поле подачи, когда его сторона не имеет очков или имеет четное их количество в этом гейме, и на левом поле подачи при нечетном их количестве.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11.5.2. Игрок, который принимает в начале гейма, должен принимать (и подавать) на правом поле подачи, когда его сторона не имеет очков или имеет четное их количество в этом гейме, и на левом поле подачи при нечетном их количестве.</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11.5.3. Для их партнеров порядок полей подачи противоположный.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11.6. При каждой последующей подачи той же стороны должно меняться поле подачи, кроме случаев предусмотренных в п.п. 12 и 14.</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11.7. В любом гейме право подавать переходит последовательно от игрока, подававшего первым в этом гейме, к игроку, принимавшему первым, затем к его партнеру, далее -  к одному из соперников, затем к его партнеру и т.д.</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11.8. Ни один игрок не должен подавать не в очередь, принимать не в очередь или принимать две подачи подряд в одном и том же гейме, кроме случаев предусмотренных в п.п. 12 и 14.</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11.9. Любой игрок выигравшей стороны может подавать первым в следующем гейме, также как и игрок проигравшей стороны может принимать первым.</w:t>
      </w:r>
    </w:p>
    <w:p w:rsidR="00370AE0" w:rsidRDefault="00370AE0" w:rsidP="001A69ED">
      <w:pPr>
        <w:pStyle w:val="a4"/>
        <w:ind w:firstLine="720"/>
        <w:jc w:val="both"/>
        <w:rPr>
          <w:rFonts w:ascii="Times New Roman" w:hAnsi="Times New Roman"/>
          <w:b/>
          <w:bCs/>
          <w:sz w:val="24"/>
          <w:szCs w:val="24"/>
        </w:rPr>
      </w:pPr>
    </w:p>
    <w:p w:rsidR="001A69ED" w:rsidRPr="001A69ED" w:rsidRDefault="001A69ED" w:rsidP="00370AE0">
      <w:pPr>
        <w:pStyle w:val="a4"/>
        <w:jc w:val="both"/>
        <w:rPr>
          <w:rFonts w:ascii="Times New Roman" w:hAnsi="Times New Roman"/>
          <w:sz w:val="24"/>
          <w:szCs w:val="24"/>
        </w:rPr>
      </w:pPr>
      <w:r w:rsidRPr="001A69ED">
        <w:rPr>
          <w:rFonts w:ascii="Times New Roman" w:hAnsi="Times New Roman"/>
          <w:b/>
          <w:bCs/>
          <w:sz w:val="24"/>
          <w:szCs w:val="24"/>
        </w:rPr>
        <w:t>12.Ошибка поля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 xml:space="preserve">12.1. Ошибка поля подачи является совершенной, если игрок: </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lastRenderedPageBreak/>
        <w:t>12.1.1. подает не в очередь</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12.1.2. подает не из надлежащего поля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12.1.3. находясь не в надлежащем для него поля подачи, приготовился к ее приему,  и подача была совершена.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12.2. Если ошибка поля подачи обнаружена после совершения следующей подачи, то она не должна исправляться.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12.3. Если ошибка обнаружена до совершения следующей подачи: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12.3.1. если обе стороны совершили ошибки, играется «спорный»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12.3.2. если одна из сторон совершила ошибку и выиграла этот розыгрыш, играется «спорный»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12.3.3. если одна из сторон совершила ошибку и проиграла этот розыгрыш, то ошибка нее должна исправляться.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12.4. Если играется «спорный» из-за ошибки поля подачи, розыгрыш переигрывается с исправлением ошибки.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12.5. Если ошибка поля подачи не исправлена, игра в этом гейме должна происходить с изменившимся порядком полей подачи (новой очередности подач, соответственно).</w:t>
      </w:r>
    </w:p>
    <w:p w:rsidR="00370AE0" w:rsidRDefault="00370AE0" w:rsidP="001A69ED">
      <w:pPr>
        <w:pStyle w:val="a4"/>
        <w:ind w:firstLine="720"/>
        <w:jc w:val="both"/>
        <w:rPr>
          <w:rFonts w:ascii="Times New Roman" w:hAnsi="Times New Roman"/>
          <w:b/>
          <w:bCs/>
          <w:sz w:val="24"/>
          <w:szCs w:val="24"/>
        </w:rPr>
      </w:pPr>
    </w:p>
    <w:p w:rsidR="001A69ED" w:rsidRPr="001A69ED" w:rsidRDefault="00370AE0" w:rsidP="00370AE0">
      <w:pPr>
        <w:pStyle w:val="a4"/>
        <w:jc w:val="both"/>
        <w:rPr>
          <w:rFonts w:ascii="Times New Roman" w:hAnsi="Times New Roman"/>
          <w:sz w:val="24"/>
          <w:szCs w:val="24"/>
        </w:rPr>
      </w:pPr>
      <w:r>
        <w:rPr>
          <w:rFonts w:ascii="Times New Roman" w:hAnsi="Times New Roman"/>
          <w:b/>
          <w:bCs/>
          <w:sz w:val="24"/>
          <w:szCs w:val="24"/>
        </w:rPr>
        <w:t>13.</w:t>
      </w:r>
      <w:r w:rsidR="001A69ED" w:rsidRPr="001A69ED">
        <w:rPr>
          <w:rFonts w:ascii="Times New Roman" w:hAnsi="Times New Roman"/>
          <w:b/>
          <w:bCs/>
          <w:sz w:val="24"/>
          <w:szCs w:val="24"/>
        </w:rPr>
        <w:t>Нарушения.</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Нарушение («фол») имеет место, если: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13.1.   подача выполнена не по правилам (п. 9.1) или применятся по п.9.3 или 11.2</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   во время игры волан:</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13.2.1.     падает вне пределов корта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13.2.2.     пролетит сквозь сетку или  под ней</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13.2.3.     не перелетит через сетку</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13.2.4.     коснется потолка или стен зала</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13.2.5.     коснется тела или одежды игрока или</w:t>
      </w:r>
    </w:p>
    <w:p w:rsidR="001A69ED" w:rsidRPr="001A69ED" w:rsidRDefault="001A69ED" w:rsidP="001A69ED">
      <w:pPr>
        <w:pStyle w:val="a4"/>
        <w:ind w:firstLine="720"/>
        <w:jc w:val="both"/>
        <w:rPr>
          <w:rFonts w:ascii="Times New Roman" w:hAnsi="Times New Roman"/>
          <w:sz w:val="24"/>
          <w:szCs w:val="24"/>
        </w:rPr>
      </w:pPr>
      <w:r w:rsidRPr="001A69ED">
        <w:rPr>
          <w:rFonts w:ascii="Times New Roman" w:hAnsi="Times New Roman"/>
          <w:sz w:val="24"/>
          <w:szCs w:val="24"/>
        </w:rPr>
        <w:t>13.2.6.     коснется любого предмета или лица, находящегося в непосредственной близости от корта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13.3.   во время игры первоначальная точка контакта ракетки с воланом находится не на стороне бьющего (бьющий может сопровождать волан ракеткой через сетку в направлении удара)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13.4.   когда волан в игре, игрок:</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13.4.1.     коснется сетки или стоек ракеткой, телом или одеждой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13.4.2.     вторгнется на сторону противника поверх сетки ракеткой  или телом в любой степени (кроме случая, разрешенного в п. 13.3)</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13.4.3.     вторгнется на сторону противника под сеткой ракеткой или телом так, что помешает противнику или отвлечет его</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13.4.4.     помешает противнику, т.е. воспрепятствует ему в совершении законного удара, когда волан пересекает сетку</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13.5.   если игрок во время игры намеренно отвлекает противника любыми действиями, например, выкриками или жестами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13.6.   во время игры волан: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13.6.1.     будет пойман и задержан на ракетке, а затем брошен при совершении удара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13.6.2.     будет отбит дважды последовательно одним и тем же игроком двумя ударами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13.6.3.     будет отбит игроком и его партнером последовательно или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13.6.4.     коснется ракетки игрока и продолжит движение в направлении задней линии корта на стороне этого игрока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13.7.   если игрок повинен в скандале, повторных или систематических проступках, предусмотренных п. 16.</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13.8.   если, при подаче, волан перелетел сетку и повис на верхней кромке ее или, перелетев сетку, застрял в ней.</w:t>
      </w:r>
    </w:p>
    <w:p w:rsidR="00B95368" w:rsidRPr="00B95368" w:rsidRDefault="00B95368" w:rsidP="00B95368">
      <w:pPr>
        <w:pStyle w:val="a4"/>
        <w:jc w:val="both"/>
        <w:rPr>
          <w:rFonts w:ascii="Times New Roman" w:hAnsi="Times New Roman"/>
          <w:sz w:val="24"/>
          <w:szCs w:val="24"/>
        </w:rPr>
      </w:pPr>
      <w:r w:rsidRPr="00B95368">
        <w:rPr>
          <w:rFonts w:ascii="Times New Roman" w:hAnsi="Times New Roman"/>
          <w:b/>
          <w:bCs/>
          <w:sz w:val="24"/>
          <w:szCs w:val="24"/>
        </w:rPr>
        <w:lastRenderedPageBreak/>
        <w:t>14.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14.1.   «Спорный» объявляется судьей на вышке или игроком (если нет судьи на вышке) для остановки игры.</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14.2.   «Спорный» может быть назначен в любой непредвиденной или случайной ситуации.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 xml:space="preserve">14.3.   Если волан, пролетев над сеткой, повиснет на ее верхней кромке или застрянет в ней, </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назначается «спорный», кроме случая, когда это происходит при подаче.</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14.4.   Если при подаче одновременно нарушат правила подающий и принимающий, должен быть назначен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14.5.   Если подающий подаст прежде, чем будет готов к приему принимающий, должен быть назначен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14.6.   Если во время игры волан разрушится, и головка полностью отделится от остальной части волана, должен быть назначен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14.7.   Если линейный судья не видел места падения волана, а судья на вышке не в состоянии принять свое решение по этому поводу, должен быть назначен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14.8.   «Спорный» может последовать за ошибкой поля подачи, см. п. 12.3.</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14.9.   Если назначен «спорный», розыгрыш с момента последней подачи не засчитывается, и игрок, который подавал эту подачу, должен подавать снова (кроме случая, указанного в п.12).</w:t>
      </w:r>
    </w:p>
    <w:p w:rsidR="00B95368" w:rsidRDefault="00B95368" w:rsidP="00B95368">
      <w:pPr>
        <w:pStyle w:val="a4"/>
        <w:jc w:val="both"/>
        <w:rPr>
          <w:rFonts w:ascii="Times New Roman" w:hAnsi="Times New Roman"/>
          <w:b/>
          <w:bCs/>
          <w:sz w:val="24"/>
          <w:szCs w:val="24"/>
        </w:rPr>
      </w:pPr>
    </w:p>
    <w:p w:rsidR="00B95368" w:rsidRPr="00B95368" w:rsidRDefault="00B95368" w:rsidP="00B95368">
      <w:pPr>
        <w:pStyle w:val="a4"/>
        <w:jc w:val="both"/>
        <w:rPr>
          <w:rFonts w:ascii="Times New Roman" w:hAnsi="Times New Roman"/>
          <w:sz w:val="24"/>
          <w:szCs w:val="24"/>
        </w:rPr>
      </w:pPr>
      <w:r w:rsidRPr="00B95368">
        <w:rPr>
          <w:rFonts w:ascii="Times New Roman" w:hAnsi="Times New Roman"/>
          <w:b/>
          <w:bCs/>
          <w:sz w:val="24"/>
          <w:szCs w:val="24"/>
        </w:rPr>
        <w:t>15.   Волан не в игре.</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Волан не находится в игре, когда: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15.1.   он попадает на сетку и застревает в ней или повисает на верхней кромке сетки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15.2.   он ударится в сетку или стойку и начнет падать к поверхности корта на стороне игрока, выполнившего удар</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15.3.   он коснется поверхности корта (в пределах ограничивающих его линий или вне их)</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15.4.   Объявлен «спорный» или зафиксировано нарушение («фол»).</w:t>
      </w:r>
    </w:p>
    <w:p w:rsidR="00B95368" w:rsidRDefault="00B95368" w:rsidP="00B95368">
      <w:pPr>
        <w:pStyle w:val="a4"/>
        <w:jc w:val="both"/>
        <w:rPr>
          <w:rFonts w:ascii="Times New Roman" w:hAnsi="Times New Roman"/>
          <w:b/>
          <w:bCs/>
          <w:sz w:val="24"/>
          <w:szCs w:val="24"/>
        </w:rPr>
      </w:pPr>
    </w:p>
    <w:p w:rsidR="00B95368" w:rsidRPr="00B95368" w:rsidRDefault="00B95368" w:rsidP="00B95368">
      <w:pPr>
        <w:pStyle w:val="a4"/>
        <w:jc w:val="both"/>
        <w:rPr>
          <w:rFonts w:ascii="Times New Roman" w:hAnsi="Times New Roman"/>
          <w:sz w:val="24"/>
          <w:szCs w:val="24"/>
        </w:rPr>
      </w:pPr>
      <w:r w:rsidRPr="00B95368">
        <w:rPr>
          <w:rFonts w:ascii="Times New Roman" w:hAnsi="Times New Roman"/>
          <w:b/>
          <w:bCs/>
          <w:sz w:val="24"/>
          <w:szCs w:val="24"/>
        </w:rPr>
        <w:t>16.   Непрерывность игры, неправильное поведение, наказания.</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16.1.   Игра должна продолжаться от первой подачи до завершения матча, исключая случаи, предусмотренные в п.п. 16.2 и 16.3.</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16.2.   Перерывы, продолжительностью не свыше 90 секунд между первым и вторым геймами и не более 5 минут между вторым и третьим геймами, должны быть во всех  матчах во всех следующих ситуациях:</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16.2.1.     в международных официальных соревнованиях</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16.2.2.     в соревнованиях, санкционированных ИБФ</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16.2.3.     во всех иных матчах (кроме случаев, когда национальная федерация приняла предварительно опубликованное решение не использовать такой перерыв)</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16.3.   Приостановление игры.</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16.3.1.     Когда имеют место обстоятельства, не зависящие от игроков, судья на вышке может приостановить игру на такое время, какое он сочтет необходимым.</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16.3.2.     В особых случаях Главный судья может предложить судье на вышке приостановить игру.</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16.3.3.     Если игра приостановлена, достигнутый счет должен сохраняться, и игра должна быть возобновлена с этого очка.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16.4.   Ни в коем случае не должна приостанавливаться игра для того, чтобы дать возможность игроку восстановить силы или дыхание.</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16.5.   Советы и уход с корта.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16.5.1.     Кроме перерывов, предусмотренных в п.п. 16.2 и 16.3, никому из игроков не разрешается получать советы во время матча.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lastRenderedPageBreak/>
        <w:t>16.5.2.     Кроме пятиминутного перерыва, предусмотренного в п. 16.2, никому из игроков не разрешается покидать корт во время матча без согласия судьи на вышке.</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16.6.   Судья на вышке должен быть единственным судьей, имеющим право приостанавливать игру.</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16.7.   Игрок не должен: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16.7.1.     намеренно вызывать задержку или приостановку игры</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16.7.2.     умышленно изменять форму волана с целью изменить скорость полета волана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16.7.3.     вести себя оскорбительно</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16.7.4.     совершать неспортивные поступки, которые не определяются иначе Правилами игры в бадминтон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16.8.   Судья на вышке должен пресекать любые нарушения п.п. 16.4, 16.5 или16.7 с помощью:</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16.8.1.     вынесения предупреждения нарушителю</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16.8.2.     объявления «фола» нарушителю, если он был предупрежден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16.8.3.     в случае серьезного проступка или систематических нарушений, объявления «фола»  нарушителю и немедленного доклада о проступке Главному судье, который имеет право дисквалифицировать нарушителя на данный матч.</w:t>
      </w:r>
    </w:p>
    <w:p w:rsidR="00B95368" w:rsidRDefault="00B95368" w:rsidP="00B95368">
      <w:pPr>
        <w:pStyle w:val="a4"/>
        <w:jc w:val="both"/>
        <w:rPr>
          <w:rFonts w:ascii="Times New Roman" w:hAnsi="Times New Roman"/>
          <w:b/>
          <w:bCs/>
          <w:sz w:val="24"/>
          <w:szCs w:val="24"/>
        </w:rPr>
      </w:pPr>
    </w:p>
    <w:p w:rsidR="00B95368" w:rsidRPr="00B95368" w:rsidRDefault="00B95368" w:rsidP="00B95368">
      <w:pPr>
        <w:pStyle w:val="a4"/>
        <w:jc w:val="both"/>
        <w:rPr>
          <w:rFonts w:ascii="Times New Roman" w:hAnsi="Times New Roman"/>
          <w:sz w:val="24"/>
          <w:szCs w:val="24"/>
        </w:rPr>
      </w:pPr>
      <w:r w:rsidRPr="00B95368">
        <w:rPr>
          <w:rFonts w:ascii="Times New Roman" w:hAnsi="Times New Roman"/>
          <w:b/>
          <w:bCs/>
          <w:sz w:val="24"/>
          <w:szCs w:val="24"/>
        </w:rPr>
        <w:t>17.   Судьи и апелляция.</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17.1.   Главный судья несет полную ответственность за проведение турнира или другого соревнования, частью которого является матч.</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17.2.   Судья на вышке, если он назначен, ответственен за проведение данного матча, корт и его непосредственное окружение. Судья на вышке подотчетен Главному судье.</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17.3.   Судья подачи фиксирует нарушения, допущенные подающим, если таковые имеют место (п.9).</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17.4.   Линейный судья определяет, упал ли волан в пределах или за пределами линий, за которыми он следит.</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17.5.   Решения всех судей окончательны по всем игровым моментам, за которые данный судья ответственен.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   Судья на вышке обязан:</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17.6.1.     придерживаться Правил игры и проводить их в жизнь, и, в частности, определять «фолы» и «спорные», когда они имеют место</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17.6.2.     принимать решения по апелляциям в спорных ситуациях, если таковые будут, до следующей подачи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17.6.3.     информировать игроков и зрителей о ходе матча объявлением счета</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17.6.4.     назначать и освобождать судью подачи и линейных после консультации с Главным судьей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17.6.5.     если кто-либо из других судей на корте отсутствует, принимать решения по вопросам его компетенции</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17.6.6.     если кто-либо из других судей на корте не в состоянии принять решение, принять собственное решение или назначить «спорный»</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17.6.7.     фиксировать и сообщать Главному судье о всех случаях, касающихся п.16</w:t>
      </w:r>
    </w:p>
    <w:p w:rsidR="00B95368" w:rsidRPr="00B95368" w:rsidRDefault="00B95368" w:rsidP="00B95368">
      <w:pPr>
        <w:pStyle w:val="a4"/>
        <w:ind w:firstLine="720"/>
        <w:jc w:val="both"/>
        <w:rPr>
          <w:rFonts w:ascii="Times New Roman" w:hAnsi="Times New Roman"/>
          <w:sz w:val="24"/>
          <w:szCs w:val="24"/>
        </w:rPr>
      </w:pPr>
      <w:r w:rsidRPr="00B95368">
        <w:rPr>
          <w:rFonts w:ascii="Times New Roman" w:hAnsi="Times New Roman"/>
          <w:sz w:val="24"/>
          <w:szCs w:val="24"/>
        </w:rPr>
        <w:t>17.6.8.     передавать Главному судье все неудовлетворенный апелляции только по вопросам Правил игры. (Эти апелляции должны быть сделаны до выполнения следующей подачи, или, если это конец гейма, прежде чем апеллирующая сторона покинет корт).</w:t>
      </w:r>
    </w:p>
    <w:p w:rsidR="00370AE0" w:rsidRPr="00370AE0" w:rsidRDefault="00370AE0" w:rsidP="00370AE0">
      <w:pPr>
        <w:pStyle w:val="a4"/>
        <w:jc w:val="both"/>
        <w:rPr>
          <w:rFonts w:ascii="Times New Roman" w:hAnsi="Times New Roman"/>
          <w:sz w:val="24"/>
          <w:szCs w:val="24"/>
        </w:rPr>
      </w:pPr>
      <w:r>
        <w:br w:type="page"/>
      </w:r>
      <w:r w:rsidRPr="00370AE0">
        <w:rPr>
          <w:rFonts w:ascii="Times New Roman" w:hAnsi="Times New Roman"/>
          <w:b/>
          <w:bCs/>
          <w:sz w:val="24"/>
          <w:szCs w:val="24"/>
        </w:rPr>
        <w:lastRenderedPageBreak/>
        <w:t>Заключение</w:t>
      </w:r>
    </w:p>
    <w:p w:rsidR="00370AE0" w:rsidRPr="00370AE0" w:rsidRDefault="00370AE0" w:rsidP="00370AE0">
      <w:pPr>
        <w:pStyle w:val="a4"/>
        <w:ind w:firstLine="720"/>
        <w:jc w:val="both"/>
        <w:rPr>
          <w:rFonts w:ascii="Times New Roman" w:hAnsi="Times New Roman"/>
          <w:sz w:val="24"/>
          <w:szCs w:val="24"/>
        </w:rPr>
      </w:pPr>
      <w:r w:rsidRPr="00370AE0">
        <w:rPr>
          <w:rFonts w:ascii="Times New Roman" w:hAnsi="Times New Roman"/>
          <w:sz w:val="24"/>
          <w:szCs w:val="24"/>
        </w:rPr>
        <w:t>Массовое развитие этого вида спорта помогает решить основную задачу, стоящую перед физкультурным движением: добиться физического совершенства нашего народа, укрепить его здоровье, обеспечить творческое долголетие, подготовить к защите Родины.</w:t>
      </w:r>
    </w:p>
    <w:p w:rsidR="00370AE0" w:rsidRPr="00370AE0" w:rsidRDefault="00370AE0" w:rsidP="00370AE0">
      <w:pPr>
        <w:pStyle w:val="a4"/>
        <w:ind w:firstLine="720"/>
        <w:jc w:val="both"/>
        <w:rPr>
          <w:rFonts w:ascii="Times New Roman" w:hAnsi="Times New Roman"/>
          <w:sz w:val="24"/>
          <w:szCs w:val="24"/>
        </w:rPr>
      </w:pPr>
      <w:r w:rsidRPr="00370AE0">
        <w:rPr>
          <w:rFonts w:ascii="Times New Roman" w:hAnsi="Times New Roman"/>
          <w:sz w:val="24"/>
          <w:szCs w:val="24"/>
        </w:rPr>
        <w:t>Занятия бадминтоном позволяют разносторонне воздействовать на организм человека, развивают силу, быстроту, выносливость, улучшают подвижность в суставах, способствуют приобретению широкого круга двигательных навыков, воспитывают волевые качества.</w:t>
      </w:r>
    </w:p>
    <w:p w:rsidR="00370AE0" w:rsidRPr="00370AE0" w:rsidRDefault="00370AE0" w:rsidP="00370AE0">
      <w:pPr>
        <w:pStyle w:val="a4"/>
        <w:ind w:firstLine="720"/>
        <w:jc w:val="both"/>
        <w:rPr>
          <w:rFonts w:ascii="Times New Roman" w:hAnsi="Times New Roman"/>
          <w:sz w:val="24"/>
          <w:szCs w:val="24"/>
        </w:rPr>
      </w:pPr>
      <w:r w:rsidRPr="00370AE0">
        <w:rPr>
          <w:rFonts w:ascii="Times New Roman" w:hAnsi="Times New Roman"/>
          <w:sz w:val="24"/>
          <w:szCs w:val="24"/>
        </w:rPr>
        <w:t>Деятельность бадминтониста благоприятно влияет на анатомо-физиологическую структуру. Простота, доступность дают возможность заниматься бадминтоном людям любого возраста и пола, используя для этого простейшие площадки или местность. Зрелищность, эффективное воздействие на организм предопределили включение этого вида спорта в систему физического воспитания в школах, в средних и высших учебных заведениях. Широкие возможности вариативности нагрузки позволяют использовать бадминтон как реабилитационное средство в домах отдыха, в различных группах общей физической подготовки (ОФП).</w:t>
      </w:r>
    </w:p>
    <w:p w:rsidR="001A69ED" w:rsidRPr="001A69ED" w:rsidRDefault="001A69ED" w:rsidP="001068A1">
      <w:pPr>
        <w:pStyle w:val="a4"/>
        <w:jc w:val="both"/>
        <w:rPr>
          <w:rFonts w:ascii="Times New Roman" w:hAnsi="Times New Roman"/>
          <w:sz w:val="24"/>
          <w:szCs w:val="24"/>
        </w:rPr>
      </w:pPr>
    </w:p>
    <w:p w:rsidR="001A69ED" w:rsidRDefault="001A69ED"/>
    <w:sectPr w:rsidR="001A69ED" w:rsidSect="001A69ED">
      <w:pgSz w:w="12240" w:h="1584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69ED"/>
    <w:rsid w:val="001068A1"/>
    <w:rsid w:val="001A69ED"/>
    <w:rsid w:val="001D6A97"/>
    <w:rsid w:val="001F58AC"/>
    <w:rsid w:val="00370AE0"/>
    <w:rsid w:val="00AA5A57"/>
    <w:rsid w:val="00B95368"/>
    <w:rsid w:val="00BB1241"/>
    <w:rsid w:val="00CA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9ED"/>
    <w:rPr>
      <w:rFonts w:cs="Times New Roman"/>
      <w:color w:val="0000FF" w:themeColor="hyperlink"/>
      <w:u w:val="single"/>
    </w:rPr>
  </w:style>
  <w:style w:type="paragraph" w:styleId="a4">
    <w:name w:val="No Spacing"/>
    <w:uiPriority w:val="1"/>
    <w:qFormat/>
    <w:rsid w:val="001A69ED"/>
    <w:pPr>
      <w:spacing w:after="0" w:line="240" w:lineRule="auto"/>
    </w:pPr>
  </w:style>
  <w:style w:type="paragraph" w:styleId="a5">
    <w:name w:val="Normal (Web)"/>
    <w:basedOn w:val="a"/>
    <w:uiPriority w:val="99"/>
    <w:semiHidden/>
    <w:unhideWhenUsed/>
    <w:rsid w:val="001A69E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0231306">
      <w:marLeft w:val="0"/>
      <w:marRight w:val="0"/>
      <w:marTop w:val="0"/>
      <w:marBottom w:val="0"/>
      <w:divBdr>
        <w:top w:val="none" w:sz="0" w:space="0" w:color="auto"/>
        <w:left w:val="none" w:sz="0" w:space="0" w:color="auto"/>
        <w:bottom w:val="none" w:sz="0" w:space="0" w:color="auto"/>
        <w:right w:val="none" w:sz="0" w:space="0" w:color="auto"/>
      </w:divBdr>
    </w:div>
    <w:div w:id="2000231307">
      <w:marLeft w:val="0"/>
      <w:marRight w:val="0"/>
      <w:marTop w:val="0"/>
      <w:marBottom w:val="0"/>
      <w:divBdr>
        <w:top w:val="none" w:sz="0" w:space="0" w:color="auto"/>
        <w:left w:val="none" w:sz="0" w:space="0" w:color="auto"/>
        <w:bottom w:val="none" w:sz="0" w:space="0" w:color="auto"/>
        <w:right w:val="none" w:sz="0" w:space="0" w:color="auto"/>
      </w:divBdr>
      <w:divsChild>
        <w:div w:id="2000231315">
          <w:marLeft w:val="0"/>
          <w:marRight w:val="0"/>
          <w:marTop w:val="0"/>
          <w:marBottom w:val="0"/>
          <w:divBdr>
            <w:top w:val="none" w:sz="0" w:space="0" w:color="auto"/>
            <w:left w:val="none" w:sz="0" w:space="0" w:color="auto"/>
            <w:bottom w:val="none" w:sz="0" w:space="0" w:color="auto"/>
            <w:right w:val="none" w:sz="0" w:space="0" w:color="auto"/>
          </w:divBdr>
        </w:div>
        <w:div w:id="2000231317">
          <w:marLeft w:val="0"/>
          <w:marRight w:val="0"/>
          <w:marTop w:val="0"/>
          <w:marBottom w:val="0"/>
          <w:divBdr>
            <w:top w:val="none" w:sz="0" w:space="0" w:color="auto"/>
            <w:left w:val="none" w:sz="0" w:space="0" w:color="auto"/>
            <w:bottom w:val="none" w:sz="0" w:space="0" w:color="auto"/>
            <w:right w:val="none" w:sz="0" w:space="0" w:color="auto"/>
          </w:divBdr>
        </w:div>
        <w:div w:id="2000231324">
          <w:marLeft w:val="0"/>
          <w:marRight w:val="0"/>
          <w:marTop w:val="0"/>
          <w:marBottom w:val="0"/>
          <w:divBdr>
            <w:top w:val="none" w:sz="0" w:space="0" w:color="auto"/>
            <w:left w:val="none" w:sz="0" w:space="0" w:color="auto"/>
            <w:bottom w:val="none" w:sz="0" w:space="0" w:color="auto"/>
            <w:right w:val="none" w:sz="0" w:space="0" w:color="auto"/>
          </w:divBdr>
        </w:div>
        <w:div w:id="2000231329">
          <w:marLeft w:val="0"/>
          <w:marRight w:val="0"/>
          <w:marTop w:val="0"/>
          <w:marBottom w:val="0"/>
          <w:divBdr>
            <w:top w:val="none" w:sz="0" w:space="0" w:color="auto"/>
            <w:left w:val="none" w:sz="0" w:space="0" w:color="auto"/>
            <w:bottom w:val="none" w:sz="0" w:space="0" w:color="auto"/>
            <w:right w:val="none" w:sz="0" w:space="0" w:color="auto"/>
          </w:divBdr>
        </w:div>
        <w:div w:id="2000231330">
          <w:marLeft w:val="0"/>
          <w:marRight w:val="0"/>
          <w:marTop w:val="0"/>
          <w:marBottom w:val="0"/>
          <w:divBdr>
            <w:top w:val="none" w:sz="0" w:space="0" w:color="auto"/>
            <w:left w:val="none" w:sz="0" w:space="0" w:color="auto"/>
            <w:bottom w:val="none" w:sz="0" w:space="0" w:color="auto"/>
            <w:right w:val="none" w:sz="0" w:space="0" w:color="auto"/>
          </w:divBdr>
        </w:div>
      </w:divsChild>
    </w:div>
    <w:div w:id="2000231308">
      <w:marLeft w:val="0"/>
      <w:marRight w:val="0"/>
      <w:marTop w:val="0"/>
      <w:marBottom w:val="0"/>
      <w:divBdr>
        <w:top w:val="none" w:sz="0" w:space="0" w:color="auto"/>
        <w:left w:val="none" w:sz="0" w:space="0" w:color="auto"/>
        <w:bottom w:val="none" w:sz="0" w:space="0" w:color="auto"/>
        <w:right w:val="none" w:sz="0" w:space="0" w:color="auto"/>
      </w:divBdr>
    </w:div>
    <w:div w:id="2000231309">
      <w:marLeft w:val="0"/>
      <w:marRight w:val="0"/>
      <w:marTop w:val="0"/>
      <w:marBottom w:val="0"/>
      <w:divBdr>
        <w:top w:val="none" w:sz="0" w:space="0" w:color="auto"/>
        <w:left w:val="none" w:sz="0" w:space="0" w:color="auto"/>
        <w:bottom w:val="none" w:sz="0" w:space="0" w:color="auto"/>
        <w:right w:val="none" w:sz="0" w:space="0" w:color="auto"/>
      </w:divBdr>
    </w:div>
    <w:div w:id="2000231310">
      <w:marLeft w:val="0"/>
      <w:marRight w:val="0"/>
      <w:marTop w:val="0"/>
      <w:marBottom w:val="0"/>
      <w:divBdr>
        <w:top w:val="none" w:sz="0" w:space="0" w:color="auto"/>
        <w:left w:val="none" w:sz="0" w:space="0" w:color="auto"/>
        <w:bottom w:val="none" w:sz="0" w:space="0" w:color="auto"/>
        <w:right w:val="none" w:sz="0" w:space="0" w:color="auto"/>
      </w:divBdr>
    </w:div>
    <w:div w:id="2000231311">
      <w:marLeft w:val="0"/>
      <w:marRight w:val="0"/>
      <w:marTop w:val="0"/>
      <w:marBottom w:val="0"/>
      <w:divBdr>
        <w:top w:val="none" w:sz="0" w:space="0" w:color="auto"/>
        <w:left w:val="none" w:sz="0" w:space="0" w:color="auto"/>
        <w:bottom w:val="none" w:sz="0" w:space="0" w:color="auto"/>
        <w:right w:val="none" w:sz="0" w:space="0" w:color="auto"/>
      </w:divBdr>
    </w:div>
    <w:div w:id="2000231312">
      <w:marLeft w:val="0"/>
      <w:marRight w:val="0"/>
      <w:marTop w:val="0"/>
      <w:marBottom w:val="0"/>
      <w:divBdr>
        <w:top w:val="none" w:sz="0" w:space="0" w:color="auto"/>
        <w:left w:val="none" w:sz="0" w:space="0" w:color="auto"/>
        <w:bottom w:val="none" w:sz="0" w:space="0" w:color="auto"/>
        <w:right w:val="none" w:sz="0" w:space="0" w:color="auto"/>
      </w:divBdr>
    </w:div>
    <w:div w:id="2000231313">
      <w:marLeft w:val="0"/>
      <w:marRight w:val="0"/>
      <w:marTop w:val="0"/>
      <w:marBottom w:val="0"/>
      <w:divBdr>
        <w:top w:val="none" w:sz="0" w:space="0" w:color="auto"/>
        <w:left w:val="none" w:sz="0" w:space="0" w:color="auto"/>
        <w:bottom w:val="none" w:sz="0" w:space="0" w:color="auto"/>
        <w:right w:val="none" w:sz="0" w:space="0" w:color="auto"/>
      </w:divBdr>
    </w:div>
    <w:div w:id="2000231314">
      <w:marLeft w:val="0"/>
      <w:marRight w:val="0"/>
      <w:marTop w:val="0"/>
      <w:marBottom w:val="0"/>
      <w:divBdr>
        <w:top w:val="none" w:sz="0" w:space="0" w:color="auto"/>
        <w:left w:val="none" w:sz="0" w:space="0" w:color="auto"/>
        <w:bottom w:val="none" w:sz="0" w:space="0" w:color="auto"/>
        <w:right w:val="none" w:sz="0" w:space="0" w:color="auto"/>
      </w:divBdr>
    </w:div>
    <w:div w:id="2000231316">
      <w:marLeft w:val="0"/>
      <w:marRight w:val="0"/>
      <w:marTop w:val="0"/>
      <w:marBottom w:val="0"/>
      <w:divBdr>
        <w:top w:val="none" w:sz="0" w:space="0" w:color="auto"/>
        <w:left w:val="none" w:sz="0" w:space="0" w:color="auto"/>
        <w:bottom w:val="none" w:sz="0" w:space="0" w:color="auto"/>
        <w:right w:val="none" w:sz="0" w:space="0" w:color="auto"/>
      </w:divBdr>
    </w:div>
    <w:div w:id="2000231318">
      <w:marLeft w:val="0"/>
      <w:marRight w:val="0"/>
      <w:marTop w:val="0"/>
      <w:marBottom w:val="0"/>
      <w:divBdr>
        <w:top w:val="none" w:sz="0" w:space="0" w:color="auto"/>
        <w:left w:val="none" w:sz="0" w:space="0" w:color="auto"/>
        <w:bottom w:val="none" w:sz="0" w:space="0" w:color="auto"/>
        <w:right w:val="none" w:sz="0" w:space="0" w:color="auto"/>
      </w:divBdr>
    </w:div>
    <w:div w:id="2000231319">
      <w:marLeft w:val="0"/>
      <w:marRight w:val="0"/>
      <w:marTop w:val="0"/>
      <w:marBottom w:val="0"/>
      <w:divBdr>
        <w:top w:val="none" w:sz="0" w:space="0" w:color="auto"/>
        <w:left w:val="none" w:sz="0" w:space="0" w:color="auto"/>
        <w:bottom w:val="none" w:sz="0" w:space="0" w:color="auto"/>
        <w:right w:val="none" w:sz="0" w:space="0" w:color="auto"/>
      </w:divBdr>
    </w:div>
    <w:div w:id="2000231320">
      <w:marLeft w:val="0"/>
      <w:marRight w:val="0"/>
      <w:marTop w:val="0"/>
      <w:marBottom w:val="0"/>
      <w:divBdr>
        <w:top w:val="none" w:sz="0" w:space="0" w:color="auto"/>
        <w:left w:val="none" w:sz="0" w:space="0" w:color="auto"/>
        <w:bottom w:val="none" w:sz="0" w:space="0" w:color="auto"/>
        <w:right w:val="none" w:sz="0" w:space="0" w:color="auto"/>
      </w:divBdr>
    </w:div>
    <w:div w:id="2000231321">
      <w:marLeft w:val="0"/>
      <w:marRight w:val="0"/>
      <w:marTop w:val="0"/>
      <w:marBottom w:val="0"/>
      <w:divBdr>
        <w:top w:val="none" w:sz="0" w:space="0" w:color="auto"/>
        <w:left w:val="none" w:sz="0" w:space="0" w:color="auto"/>
        <w:bottom w:val="none" w:sz="0" w:space="0" w:color="auto"/>
        <w:right w:val="none" w:sz="0" w:space="0" w:color="auto"/>
      </w:divBdr>
    </w:div>
    <w:div w:id="2000231322">
      <w:marLeft w:val="0"/>
      <w:marRight w:val="0"/>
      <w:marTop w:val="0"/>
      <w:marBottom w:val="0"/>
      <w:divBdr>
        <w:top w:val="none" w:sz="0" w:space="0" w:color="auto"/>
        <w:left w:val="none" w:sz="0" w:space="0" w:color="auto"/>
        <w:bottom w:val="none" w:sz="0" w:space="0" w:color="auto"/>
        <w:right w:val="none" w:sz="0" w:space="0" w:color="auto"/>
      </w:divBdr>
    </w:div>
    <w:div w:id="2000231323">
      <w:marLeft w:val="0"/>
      <w:marRight w:val="0"/>
      <w:marTop w:val="0"/>
      <w:marBottom w:val="0"/>
      <w:divBdr>
        <w:top w:val="none" w:sz="0" w:space="0" w:color="auto"/>
        <w:left w:val="none" w:sz="0" w:space="0" w:color="auto"/>
        <w:bottom w:val="none" w:sz="0" w:space="0" w:color="auto"/>
        <w:right w:val="none" w:sz="0" w:space="0" w:color="auto"/>
      </w:divBdr>
    </w:div>
    <w:div w:id="2000231325">
      <w:marLeft w:val="0"/>
      <w:marRight w:val="0"/>
      <w:marTop w:val="0"/>
      <w:marBottom w:val="0"/>
      <w:divBdr>
        <w:top w:val="none" w:sz="0" w:space="0" w:color="auto"/>
        <w:left w:val="none" w:sz="0" w:space="0" w:color="auto"/>
        <w:bottom w:val="none" w:sz="0" w:space="0" w:color="auto"/>
        <w:right w:val="none" w:sz="0" w:space="0" w:color="auto"/>
      </w:divBdr>
    </w:div>
    <w:div w:id="2000231326">
      <w:marLeft w:val="0"/>
      <w:marRight w:val="0"/>
      <w:marTop w:val="0"/>
      <w:marBottom w:val="0"/>
      <w:divBdr>
        <w:top w:val="none" w:sz="0" w:space="0" w:color="auto"/>
        <w:left w:val="none" w:sz="0" w:space="0" w:color="auto"/>
        <w:bottom w:val="none" w:sz="0" w:space="0" w:color="auto"/>
        <w:right w:val="none" w:sz="0" w:space="0" w:color="auto"/>
      </w:divBdr>
    </w:div>
    <w:div w:id="2000231327">
      <w:marLeft w:val="0"/>
      <w:marRight w:val="0"/>
      <w:marTop w:val="0"/>
      <w:marBottom w:val="0"/>
      <w:divBdr>
        <w:top w:val="none" w:sz="0" w:space="0" w:color="auto"/>
        <w:left w:val="none" w:sz="0" w:space="0" w:color="auto"/>
        <w:bottom w:val="none" w:sz="0" w:space="0" w:color="auto"/>
        <w:right w:val="none" w:sz="0" w:space="0" w:color="auto"/>
      </w:divBdr>
    </w:div>
    <w:div w:id="200023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4500</Words>
  <Characters>25651</Characters>
  <Application>Microsoft Office Word</Application>
  <DocSecurity>0</DocSecurity>
  <Lines>213</Lines>
  <Paragraphs>60</Paragraphs>
  <ScaleCrop>false</ScaleCrop>
  <Company/>
  <LinksUpToDate>false</LinksUpToDate>
  <CharactersWithSpaces>30091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2015-10-20T23:21:00Z</dcterms:created>
  <dcterms:modified xsi:type="dcterms:W3CDTF">2015-10-20T23:21:00Z</dcterms:modified>
</cp:coreProperties>
</file>